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81" w:rsidRDefault="00D25381">
      <w:r>
        <w:t>ГОСУДАРСТВЕННОЕ БЮДЖЕТНОЕ ОБЩЕОБРА</w:t>
      </w:r>
      <w:r>
        <w:t xml:space="preserve">ЗОВАТЕЛЬНОЕ УЧРЕЖДЕНИЕ «ОСНОВНАЯ ОБЩЕОБРАЗОВАТЕЛЬНАЯ </w:t>
      </w:r>
      <w:proofErr w:type="gramStart"/>
      <w:r>
        <w:t xml:space="preserve">ШКОЛА  </w:t>
      </w:r>
      <w:proofErr w:type="spellStart"/>
      <w:r>
        <w:t>с.п</w:t>
      </w:r>
      <w:proofErr w:type="spellEnd"/>
      <w:r>
        <w:t>.</w:t>
      </w:r>
      <w:proofErr w:type="gramEnd"/>
      <w:r>
        <w:t xml:space="preserve"> </w:t>
      </w:r>
      <w:proofErr w:type="spellStart"/>
      <w:r>
        <w:t>Гейрбек</w:t>
      </w:r>
      <w:proofErr w:type="spellEnd"/>
      <w:r>
        <w:t>-юрт</w:t>
      </w:r>
      <w:r>
        <w:t xml:space="preserve"> » </w:t>
      </w:r>
    </w:p>
    <w:p w:rsidR="00D25381" w:rsidRDefault="00D25381"/>
    <w:p w:rsidR="00D25381" w:rsidRDefault="00D25381"/>
    <w:p w:rsidR="00D25381" w:rsidRDefault="00D25381">
      <w:r>
        <w:t xml:space="preserve">                                                                                                          Утверждаю директор ГБОУ "ООШ  </w:t>
      </w:r>
      <w:r>
        <w:t xml:space="preserve"> </w:t>
      </w:r>
      <w:r>
        <w:t xml:space="preserve">   </w:t>
      </w:r>
    </w:p>
    <w:p w:rsidR="00D25381" w:rsidRDefault="00D25381">
      <w:r>
        <w:t xml:space="preserve">                                                                                                 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Гейрбек</w:t>
      </w:r>
      <w:proofErr w:type="spellEnd"/>
      <w:r>
        <w:t xml:space="preserve">-юрт     ______ </w:t>
      </w:r>
      <w:proofErr w:type="spellStart"/>
      <w:r>
        <w:t>Кузигова</w:t>
      </w:r>
      <w:proofErr w:type="spellEnd"/>
      <w:r>
        <w:t xml:space="preserve"> А</w:t>
      </w:r>
      <w:r>
        <w:t xml:space="preserve">.А. </w:t>
      </w:r>
    </w:p>
    <w:p w:rsidR="00D25381" w:rsidRDefault="00D25381"/>
    <w:p w:rsidR="00D25381" w:rsidRDefault="00D25381"/>
    <w:p w:rsidR="00D25381" w:rsidRDefault="00D25381"/>
    <w:p w:rsidR="00D25381" w:rsidRDefault="00D25381"/>
    <w:p w:rsidR="00D25381" w:rsidRDefault="00D25381"/>
    <w:p w:rsidR="00D25381" w:rsidRPr="00D25381" w:rsidRDefault="00D25381">
      <w:pPr>
        <w:rPr>
          <w:b/>
        </w:rPr>
      </w:pPr>
    </w:p>
    <w:p w:rsidR="00D37FB1" w:rsidRDefault="00D25381">
      <w:pPr>
        <w:rPr>
          <w:b/>
        </w:rPr>
      </w:pPr>
      <w:r w:rsidRPr="00D25381">
        <w:rPr>
          <w:b/>
        </w:rPr>
        <w:t xml:space="preserve">КОМПЛЕКСНАЯ ПРОГРАММА ПРОФОРИЕНТАЦИОННОЙ РАБОТЫ 2017-2020 </w:t>
      </w:r>
      <w:proofErr w:type="spellStart"/>
      <w:r w:rsidRPr="00D25381">
        <w:rPr>
          <w:b/>
        </w:rPr>
        <w:t>гг</w:t>
      </w:r>
      <w:proofErr w:type="spellEnd"/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pPr>
        <w:rPr>
          <w:b/>
        </w:rPr>
      </w:pPr>
    </w:p>
    <w:p w:rsidR="00D25381" w:rsidRDefault="00D25381">
      <w:r>
        <w:lastRenderedPageBreak/>
        <w:t>ПРОГРАММА ПРОФОРИЕНТАЦИОННОЙ РАБОТЫ</w:t>
      </w:r>
    </w:p>
    <w:p w:rsidR="00D25381" w:rsidRDefault="00D25381">
      <w:r>
        <w:t xml:space="preserve"> Пояснительная записка </w:t>
      </w:r>
    </w:p>
    <w:p w:rsidR="00D25381" w:rsidRDefault="00D25381">
      <w:r>
        <w:t xml:space="preserve">На современном этапе определены основные требования к общеобразовательной школе. Это развитие индивидуальных способностей учащихся, расширение дифференцированного обучения в соответствии с их запросами и склонностями, развитие сети специализированных школ и классов с углубленным изучением различных предметов, обеспечение соответствия уровня среднего образования требованиям </w:t>
      </w:r>
      <w:proofErr w:type="spellStart"/>
      <w:r>
        <w:t>научнотехнического</w:t>
      </w:r>
      <w:proofErr w:type="spellEnd"/>
      <w:r>
        <w:t xml:space="preserve"> прогресса. Реализация современных требований, предъявляемых к общеобразовательной школе, значительно активизировала разработку научных и практических проблем профориентации. Можно выделить ряд направлений, способствующих решению практических вопросов профессионального самоопределения подрастающего поколения. К ним относятся: система профориентации, вооружающая школьников необходимыми знаниями для ориентации в мире профессий, умениями объективно оценивать свои индивидуальные особенности, диагностические методики изучения личности школьников в целях оказания индивидуальной помощи в выборе профессии, теоретические и методические основы </w:t>
      </w:r>
      <w:proofErr w:type="spellStart"/>
      <w:proofErr w:type="gramStart"/>
      <w:r>
        <w:t>проф.консультации</w:t>
      </w:r>
      <w:proofErr w:type="spellEnd"/>
      <w:proofErr w:type="gramEnd"/>
      <w:r>
        <w:t xml:space="preserve">, </w:t>
      </w:r>
      <w:proofErr w:type="spellStart"/>
      <w:r>
        <w:t>общественнозначимые</w:t>
      </w:r>
      <w:proofErr w:type="spellEnd"/>
      <w:r>
        <w:t xml:space="preserve"> мотивы выбора профессии. Однако профориентация в современных условиях всё ещё не достигает своих главных целей – формирования у учащихся профессионального самоопределения, соответствующего индивидуальным особенностям каждой личности и запросам общества в кадрах, его требованиям к современному труженику. Существуют социально – экономические противоречия: между возросшими требованиями к современному специалисту и действующими формами, и методами, сложившимися на основе представлений об экстенсивных путях развития народного хозяйства, его кадрового обеспечения; профессиональными планами молодежи и экономической необходимостью народного хозяйства заполнить вакантные рабочие места с тяжелым физическим трудом. В настоящее время поиск новых подходов в области </w:t>
      </w:r>
      <w:proofErr w:type="spellStart"/>
      <w:r>
        <w:t>профориентационной</w:t>
      </w:r>
      <w:proofErr w:type="spellEnd"/>
      <w:r>
        <w:t xml:space="preserve"> работы обусловлен спецификой сложившейся в стране ситуации. Рыночные отношения оказали свое определяющее воздействие и на школу. Школа как государственный институт выполняет предъявленный ей заказ. Если раньше государство было единственным заказчиком образовательных услуг и рынка труда, то на современном этапе развития появилось значительное количество других весомых и влиятельных заказчиков (родители, учебные заведения профессионального образования, представители общественных организаций, производства, экономики, бизнеса и др.) Компетентность специалиста сегодня предполагает, помимо собственно профессиональной технологической подготовки, ряд других компонентов (базисных квалификаций), имеющих в основном </w:t>
      </w:r>
      <w:proofErr w:type="spellStart"/>
      <w:r>
        <w:t>внепрофессиональный</w:t>
      </w:r>
      <w:proofErr w:type="spellEnd"/>
      <w:r>
        <w:t xml:space="preserve"> или </w:t>
      </w:r>
      <w:proofErr w:type="spellStart"/>
      <w:r>
        <w:t>надпрофессиональный</w:t>
      </w:r>
      <w:proofErr w:type="spellEnd"/>
      <w:r>
        <w:t xml:space="preserve"> характер, но в то же время необходимых каждому специалисту. Это самостоятельность, творческий подход к любому делу, умение постоянно учиться и обновлять свои знания, владение «сквозными» умениями: работа на компьютере, пользование базами и банком данных, понимание экономики бизнеса и др. Необходимо учитывать, что на смену </w:t>
      </w:r>
      <w:proofErr w:type="spellStart"/>
      <w:r>
        <w:t>монопрофессионализму</w:t>
      </w:r>
      <w:proofErr w:type="spellEnd"/>
      <w:r>
        <w:t xml:space="preserve"> приходит </w:t>
      </w:r>
      <w:proofErr w:type="spellStart"/>
      <w:r>
        <w:t>полипрофессионализм</w:t>
      </w:r>
      <w:proofErr w:type="spellEnd"/>
      <w:r>
        <w:t xml:space="preserve">, поэтому нужно быть готовым к тому, что знаний и умений, полученных за период обучения в молодости, не хватит на всю трудовую жизнь. В современных условиях, бесспорно, требуется повышение качества образования школьников и его важнейшей составляющей – подготовки к социально – профессиональному самоопределению на новой качественной основе. Система профориентации является подсистемой общей системы трудовой подготовки школьников, непрерывного образования и воспитания, цель которых – 3 всестороннее развитие личности, гармоническое раскрытие всех творческих сил и способностей, формирование духовной культуры подрастающего поколения. Она реализуется решением комплекса вышеназванных задач, обеспечивающих профессиональное самоопределение учащихся. Профориентация, являясь целостной системой, состоит из взаимосвязанных подсистем (компонентов), объединенных общностью целей, задач и единством функций. Процесс профессионального самоопределения обусловлен расширением и </w:t>
      </w:r>
      <w:r>
        <w:lastRenderedPageBreak/>
        <w:t xml:space="preserve">углублением творческой, общественно–значимой (трудовой, познавательной, игровой, коммуникативной) деятельности учащихся, формированием нравственной, эстетической и экологической культуры. Система профориентации выполняет диагностическую, обучающую, формирующую и развивающую функции. Профориентация является непрерывным процессом и осуществляется целенаправленно на всех возрастных этапах. Профессиональное самоопределение рассматривается как важная часть социализации. Успешное профессиональное самоопределение возможно при следующих условиях: а) </w:t>
      </w:r>
      <w:proofErr w:type="spellStart"/>
      <w:r>
        <w:t>сформированность</w:t>
      </w:r>
      <w:proofErr w:type="spellEnd"/>
      <w:r>
        <w:t xml:space="preserve"> мотивационно-</w:t>
      </w:r>
      <w:proofErr w:type="spellStart"/>
      <w:r>
        <w:t>потребностной</w:t>
      </w:r>
      <w:proofErr w:type="spellEnd"/>
      <w:r>
        <w:t xml:space="preserve"> сферы личности, наличие развитых интересов, склонностей и способностей, б) достаточный уровень самосознания выпускника школы; в) ориентированность выпускника в поле возможностей профессионального выбора в условиях реального и потенциального рынка труда и образования. Вопрос профессионального самоопределения начинает осознаваться учащимися в 14 – 15 лет. Для этого возраста данная проблема является насущной и актуальной. Старшие подростки стремятся разобраться в себе, оценить свои возможности в современном мире, в том числе и в профессиональном. 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 в городе и регионе. Сегодня не оправдывают себя традиционные способы профориентации, суть которых заключается в приглашении молодежи на вакантные, чаще всего не престижные трудовые места. 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</w:t>
      </w:r>
      <w:proofErr w:type="spellStart"/>
      <w:r>
        <w:t>профессиональнопроизводственным</w:t>
      </w:r>
      <w:proofErr w:type="spellEnd"/>
      <w:r>
        <w:t xml:space="preserve"> условиям. Поэтому необходимо совершенствовать систему </w:t>
      </w:r>
      <w:proofErr w:type="spellStart"/>
      <w:r>
        <w:t>профориентационной</w:t>
      </w:r>
      <w:proofErr w:type="spellEnd"/>
      <w:r>
        <w:t xml:space="preserve"> работы в ОУ, привести ее в соответствие с требованиями времени. Следовательно, профессиональная ориентация учащихся – это действительно актуальная, серьезная проблема, которую необходимо решать совместными усилиями всех участников образовательного процесса. Цель Программы Создать систему действенной профориентации в образовательном учреждении, которая бы способствовала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ситуации. Задачи: 1. Получение данных о предпочтениях, склонностях и возможностях учащихся; 2. Повышение уровня компетентности учащихся посредством вооружения их соответствующими знаниями и умениями, расширения границ самовоспитания, пробуждения потребности в самосовершенствовании; 4 3. Формирование у школьников положительного отношения к себе, уверенности в своих способностях применительно к своей будущей профессии; 4. Ознакомление учащихся со спецификой профессиональной деятельности и новыми формам организации труда в условиях безработицы и конкуренции; 5. Активное привлечение к деятельности всех участников образовательного процесса; 6. Дополнительная поддержка некоторых групп школьников, у которых легко спрогнозировать сложности трудоустройства – учащихся «группы риска», состоящих на различных видах учета и др. Основные направления и содержание работы Основные направления </w:t>
      </w:r>
      <w:proofErr w:type="spellStart"/>
      <w:r>
        <w:t>профориентационной</w:t>
      </w:r>
      <w:proofErr w:type="spellEnd"/>
      <w:r>
        <w:t xml:space="preserve"> деятельности – просвещение, диагностика и коррекция. Просветительская работа важна на всех этапах реализации программы. Она проводится классным руководителем, учителями предметниками, библиотекарем. Ее главная цель – расширение знаний учащихся и их родителей о профессиях, показ актуальности обсуждаемой проблемы п путей решения возникающих проблем. Педагогическая диагностика выявляет проблемы и вопросы, возникающие у учащихся и родителей, позволяет сделать работу в данном направлении более востребованной и значимой. Психодиагностика проводится с целью изучения личностных особенностей учащихся и оценки их профессиональных возможностей. Коррекционная работа помогает избежать ошибок при выборе профессии, провести рефлексию своих возможностей, а также найти оптимальный путь самореализации. С учетом психологических и возрастных особенностей школьников можно выделить следующие этапы и содержание </w:t>
      </w:r>
      <w:proofErr w:type="spellStart"/>
      <w:r>
        <w:t>профориентационной</w:t>
      </w:r>
      <w:proofErr w:type="spellEnd"/>
      <w:r>
        <w:t xml:space="preserve"> работы в школе: Дошкольный возраст: формирование трудовых умений и </w:t>
      </w:r>
      <w:r>
        <w:lastRenderedPageBreak/>
        <w:t xml:space="preserve">элементарных представлений о труде взрослых, воспитание интереса к профессиям и результатам труда. 1-4 классы: формирование у младших школьников ценностного отношения к труду, понимание его роли в жизни человека и в обществе; развитие интереса к </w:t>
      </w:r>
      <w:proofErr w:type="spellStart"/>
      <w:r>
        <w:t>учебнопознавательной</w:t>
      </w:r>
      <w:proofErr w:type="spellEnd"/>
      <w:r>
        <w:t xml:space="preserve"> деятельности, основанной на посильной практической включенности в различные ее виды, в том числе социальную, трудовую, игровую, исследовательскую. 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8-9 классы: уточнение образовательного запроса в ходе посещения элективных курсов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 Содержание профориентации в условиях непрерывного образования. Решение задач профориентации осуществляется в различных видах деятельности учащихся (познавательной, общественно полезной, коммуникативной, игровой, производительном труде). С этой целью ежегодно составляется план работы по профориентации. Это направление прослеживается в плане каждого классного руководителя – раздел профориентация. Помощь классным руководителям в организации этого блока работы также оказывают библиотекарь, преподаватель-организатор ОБЖ, учитель “Технологии”. 5 Обеспечивается контакт школы с предприятиями, учебными заведениями </w:t>
      </w:r>
      <w:proofErr w:type="spellStart"/>
      <w:r>
        <w:t>профтехобразования</w:t>
      </w:r>
      <w:proofErr w:type="spellEnd"/>
      <w:r>
        <w:t xml:space="preserve">, высшими учебными заведениями, внешкольными учреждениями, территориальными центрами профориентации. Одной из составляющих сторон системы профориентации является диагностика профессиональной направленности учащихся. На основании этих данных дальнейшую работу с родителями и учащимися проводят классные руководители. Структура деятельности педагогического коллектива по проведению </w:t>
      </w:r>
      <w:proofErr w:type="spellStart"/>
      <w:r>
        <w:t>профориентационной</w:t>
      </w:r>
      <w:proofErr w:type="spellEnd"/>
      <w:r>
        <w:t xml:space="preserve"> работы в школе. Координатор деятельности: заместители директора по </w:t>
      </w:r>
      <w:proofErr w:type="spellStart"/>
      <w:r>
        <w:t>учебно</w:t>
      </w:r>
      <w:proofErr w:type="spellEnd"/>
      <w:r>
        <w:t xml:space="preserve"> – воспитательной, воспитательной работе. Заместитель директора по воспитательной работе, в функции которого входят: - 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 - содействие вовлечению учащихся в систему дополнительного образования, систему воспитательных дел; - поддержание связей общеобразовательного учреждения с социальными партнерами, влияющими на самоопределение учащихся основной и старшей школы; заместитель директора по </w:t>
      </w:r>
      <w:proofErr w:type="spellStart"/>
      <w:r>
        <w:t>учебно</w:t>
      </w:r>
      <w:proofErr w:type="spellEnd"/>
      <w:r>
        <w:t xml:space="preserve"> - воспитательной работе контролирует - планирование работы педагогического коллектива по формированию готовности учащихся к профессиональному самоопределению в соответствии с концепцией и образовательной программой общеобразовательного учреждения; - 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</w:t>
      </w:r>
      <w:proofErr w:type="spellStart"/>
      <w:r>
        <w:t>профконсультирование</w:t>
      </w:r>
      <w:proofErr w:type="spellEnd"/>
      <w:r>
        <w:t xml:space="preserve">, </w:t>
      </w:r>
      <w:proofErr w:type="spellStart"/>
      <w:r>
        <w:t>профдиагностика</w:t>
      </w:r>
      <w:proofErr w:type="spellEnd"/>
      <w:r>
        <w:t xml:space="preserve"> определение индивидуальной образовательной траектории; - проведение педагогических советов, производственных совещаний по проблеме профильного и профессионального самоопределения старшеклассников; - организацию участия одаренных детей в предметных олимпиадах разного уровня; - организацию системы повышения квалификации классных руководителей, учителей-предметников, библиотекаря по проблеме самоопределения учащихся; - организацию занятий учащихся в сети </w:t>
      </w:r>
      <w:proofErr w:type="spellStart"/>
      <w:r>
        <w:t>предпрофильной</w:t>
      </w:r>
      <w:proofErr w:type="spellEnd"/>
      <w:r>
        <w:t xml:space="preserve"> подготовки. Классный руководитель: - 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 - организует индивидуальные и групповые </w:t>
      </w:r>
      <w:proofErr w:type="spellStart"/>
      <w:r>
        <w:t>профориентационные</w:t>
      </w:r>
      <w:proofErr w:type="spellEnd"/>
      <w:r>
        <w:t xml:space="preserve"> беседы, диспуты, конференции; - ведет психолого-педагогические наблюдения склонностей учащихся; - помогает учащимся </w:t>
      </w:r>
      <w:r>
        <w:lastRenderedPageBreak/>
        <w:t xml:space="preserve">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 - организует посещение учащимися дней открытых дверей в вузах и средних профессиональных учебных заведениях; - организует тематические и комплексные экскурсии учащихся на предприятия; - проводит родительские собрания по проблеме формирования готовности учащихся к профессиональному самоопределению; 6 - организует встречи учащихся с выпускниками школы — студентами вузов, средних профессиональных учебных заведений. Учителя-предметники: -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конкурсы стенных газет, домашние сочинения и т.д.: - обеспечивают </w:t>
      </w:r>
      <w:proofErr w:type="spellStart"/>
      <w:r>
        <w:t>профориентационную</w:t>
      </w:r>
      <w:proofErr w:type="spellEnd"/>
      <w:r>
        <w:t xml:space="preserve"> направленность уроков, формируют у учащихся </w:t>
      </w:r>
      <w:proofErr w:type="spellStart"/>
      <w:r>
        <w:t>общетрудовые</w:t>
      </w:r>
      <w:proofErr w:type="spellEnd"/>
      <w:r>
        <w:t xml:space="preserve">, профессионально важные навыки; - способствуют формированию у школьников адекватной самооценки; - проводят наблюдения по выявлению склонностей и способностей учащихся; - адаптируют учебные программы в зависимости от особенностей учащихся. Библиотекарь: - регулярно подбирает литературу для учителей и учащихся в помощь выбору профессии (по годам обучения) и </w:t>
      </w:r>
      <w:proofErr w:type="spellStart"/>
      <w:r>
        <w:t>профориентационной</w:t>
      </w:r>
      <w:proofErr w:type="spellEnd"/>
      <w:r>
        <w:t xml:space="preserve"> работе; - изучает читательские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 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 - регулярно устраивает выставки литературы о профессиях по сферам и отраслям (машиностроение, транспорт, строительство, в мире искусства и </w:t>
      </w:r>
      <w:proofErr w:type="spellStart"/>
      <w:r>
        <w:t>т.д</w:t>
      </w:r>
      <w:proofErr w:type="spellEnd"/>
      <w:r>
        <w:t xml:space="preserve">) Направления и формы работы. Организационно-методическая деятельность Работа зам. директора по воспитательной работе с учащимися. Методическая помощь учителям в подборке материалов и диагностических карт. Работа с учащимися Комплекс </w:t>
      </w:r>
      <w:proofErr w:type="spellStart"/>
      <w:r>
        <w:t>профориентационных</w:t>
      </w:r>
      <w:proofErr w:type="spellEnd"/>
      <w:r>
        <w:t xml:space="preserve"> услуг в виде </w:t>
      </w:r>
      <w:proofErr w:type="spellStart"/>
      <w:r>
        <w:t>профдиагностических</w:t>
      </w:r>
      <w:proofErr w:type="spellEnd"/>
      <w:r>
        <w:t xml:space="preserve"> мероприятий, занятий и тренингов по планированию карьеры; Консультации по выбору профиля обучения (индивидуальные, групповые). Анкетирование Организация и проведение экскурсий (в учебные заведения, на предприятия) Встречи с представителями предприятий, учебных заведений. Работа с родителями Проведение родительских собраний, (общешкольные, классные), лекторий для родителей; Индивидуальные беседы педагогов с родителями школьников; Анкетирование родителей учащихся; Привлечение родителей школьников для выступлений перед учащимися с беседами; 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 Помощь родителей в организации временного трудоустройства учащихся в каникулярное время; 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 Формы работы определяются в соответствии с возрастными особенно</w:t>
      </w:r>
      <w:r>
        <w:t>стями.</w:t>
      </w:r>
    </w:p>
    <w:p w:rsidR="00D25381" w:rsidRDefault="00D25381"/>
    <w:p w:rsidR="00D25381" w:rsidRDefault="00D25381"/>
    <w:p w:rsidR="00D25381" w:rsidRDefault="00D2538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25381" w:rsidTr="00D25381">
        <w:tc>
          <w:tcPr>
            <w:tcW w:w="3115" w:type="dxa"/>
          </w:tcPr>
          <w:p w:rsidR="00D25381" w:rsidRDefault="00D25381">
            <w:r>
              <w:t>Этап</w:t>
            </w:r>
          </w:p>
        </w:tc>
        <w:tc>
          <w:tcPr>
            <w:tcW w:w="3115" w:type="dxa"/>
          </w:tcPr>
          <w:p w:rsidR="00D25381" w:rsidRDefault="00D25381">
            <w:r>
              <w:t>Возрастные особенности</w:t>
            </w:r>
          </w:p>
        </w:tc>
        <w:tc>
          <w:tcPr>
            <w:tcW w:w="3115" w:type="dxa"/>
          </w:tcPr>
          <w:p w:rsidR="00D25381" w:rsidRDefault="00E90886">
            <w:r>
              <w:t xml:space="preserve">Формы </w:t>
            </w:r>
            <w:proofErr w:type="spellStart"/>
            <w:r>
              <w:t>профориентационно</w:t>
            </w:r>
            <w:proofErr w:type="spellEnd"/>
          </w:p>
        </w:tc>
      </w:tr>
      <w:tr w:rsidR="00D25381" w:rsidTr="00D25381">
        <w:tc>
          <w:tcPr>
            <w:tcW w:w="3115" w:type="dxa"/>
          </w:tcPr>
          <w:p w:rsidR="00D25381" w:rsidRDefault="00E90886">
            <w:r>
              <w:t>Ранняя профориентация. Дошкольный возраст</w:t>
            </w:r>
          </w:p>
        </w:tc>
        <w:tc>
          <w:tcPr>
            <w:tcW w:w="3115" w:type="dxa"/>
          </w:tcPr>
          <w:p w:rsidR="00D25381" w:rsidRDefault="00E90886">
            <w:r>
              <w:t xml:space="preserve">Дошкольный возраст – это жизненный период с трёх до семи лет. Этот период ознаменован стремительным </w:t>
            </w:r>
            <w:r>
              <w:lastRenderedPageBreak/>
              <w:t>ростом организма, активным развитием мозга и усложнением процессов в центральной нервной системе. Совершенствуется интеллектуальное поведение ребёнка. Основная потребность и деятельность ребёнка в этом возрасте - игра. На основе игры формируется личностное развитие ребёнка. Знакомство с миром, людьми, их местом и ролью в обществе происходит посредством игры. Помимо потребности в игре, для этого времени характерна необходимость в самостоятельности, общении и уважении. Психологические особенности развития детей дошкольного возраста выражаются в следующем: склонность к подражанию; импульсивность; неспособность к самоконтролю; преобладание чувств над разумом; безграничное стремление быть самостоятельным; активное познание нового</w:t>
            </w:r>
          </w:p>
        </w:tc>
        <w:tc>
          <w:tcPr>
            <w:tcW w:w="3115" w:type="dxa"/>
          </w:tcPr>
          <w:p w:rsidR="00D25381" w:rsidRDefault="00E90886">
            <w:r>
              <w:lastRenderedPageBreak/>
              <w:t xml:space="preserve">Беседы с детьми по профориентации. Сюжетно-ролевые, дидактические и интерактивные игры </w:t>
            </w:r>
            <w:r>
              <w:lastRenderedPageBreak/>
              <w:t xml:space="preserve">профессиональной направленности. Чтение литературных произведений по теме выбора профессий (стихи, загадки, рассказы). Рассматривание иллюстрации, картин о профессиях – Трудовая деятельность детей и взрослого (кружковая работа). Художественно-творческая (продуктивная) деятельность. Мастер – классы родителей с детьми Экскурсии по знакомству детей с профессиями родителей. Встречи с людьми разных профессий или приход в гости родителей с рассказами о своих </w:t>
            </w:r>
            <w:proofErr w:type="spellStart"/>
            <w:r>
              <w:t>професси</w:t>
            </w:r>
            <w:proofErr w:type="spellEnd"/>
          </w:p>
        </w:tc>
      </w:tr>
      <w:tr w:rsidR="00E90886" w:rsidTr="00D25381">
        <w:tc>
          <w:tcPr>
            <w:tcW w:w="3115" w:type="dxa"/>
          </w:tcPr>
          <w:p w:rsidR="00E90886" w:rsidRDefault="00E90886"/>
          <w:p w:rsidR="00E90886" w:rsidRDefault="00E90886"/>
          <w:p w:rsidR="00E90886" w:rsidRDefault="00E90886"/>
          <w:p w:rsidR="00E90886" w:rsidRDefault="00E90886">
            <w:r>
              <w:t>Пропедевтический 1-4 классы</w:t>
            </w:r>
          </w:p>
          <w:p w:rsidR="00E90886" w:rsidRDefault="00E90886"/>
          <w:p w:rsidR="00E90886" w:rsidRDefault="00E90886"/>
        </w:tc>
        <w:tc>
          <w:tcPr>
            <w:tcW w:w="3115" w:type="dxa"/>
          </w:tcPr>
          <w:p w:rsidR="00E90886" w:rsidRDefault="00E90886">
            <w:r>
              <w:t xml:space="preserve">Повышенная чувствительность к внешним воздействиям. Ведущая деятельность - учебная. В овладении ЗУН руководит мотив интереса, любознательность, стремление добиться одобрения со стороны взрослых. Недостаточно развита волевая сфера, мышление носит </w:t>
            </w:r>
            <w:proofErr w:type="spellStart"/>
            <w:r>
              <w:t>нагляднодейственный</w:t>
            </w:r>
            <w:proofErr w:type="spellEnd"/>
            <w:r>
              <w:t xml:space="preserve"> характер Самооценка, уверенность в себе формируется в деятельности под воздействием взрослых. Ребенок должен ощутить значимость и целесообразность</w:t>
            </w:r>
          </w:p>
          <w:p w:rsidR="00E90886" w:rsidRDefault="00E90886">
            <w:r>
              <w:t>своего труда.</w:t>
            </w:r>
          </w:p>
        </w:tc>
        <w:tc>
          <w:tcPr>
            <w:tcW w:w="3115" w:type="dxa"/>
          </w:tcPr>
          <w:p w:rsidR="00E90886" w:rsidRDefault="00E90886">
            <w:r>
              <w:t xml:space="preserve">1. Увлекательные рассказы с примерами об интересующих профессиях, особый интерес вызывает работа родителей. 2. Проигрывание профессий, </w:t>
            </w:r>
            <w:proofErr w:type="spellStart"/>
            <w:r>
              <w:t>сюжетноролевые</w:t>
            </w:r>
            <w:proofErr w:type="spellEnd"/>
            <w:r>
              <w:t xml:space="preserve"> игры. 3. Методика «Кем быть» Нарисуй, кем бы ты хотел стать, под рисунком сделай подпись. Профпросвещение - встречи детей с мастерами</w:t>
            </w:r>
            <w:r>
              <w:t xml:space="preserve"> </w:t>
            </w:r>
            <w:r>
              <w:t xml:space="preserve">своего дела (бабушки, дедушки) - показы образцов труда, конкурс рисунков о труде, выставка детских поделок - костюмированные карнавалы профессий - сочинения на тему «Пусть меня научат» - игра «Чей это инструмент?» - трудовые поручения - какие профессии живут в нашем доме (экскурсии) Темы классных </w:t>
            </w:r>
            <w:r>
              <w:lastRenderedPageBreak/>
              <w:t>часов - кто работает в нашей школе? (экскурсия) - как правильно организовать свое рабочее место? (практическая минутка) - беседа: твои трудовые обязанности в школе и дома - экскурсия в школьные мастерские - беседа: мое любимое занятие в свободное время</w:t>
            </w:r>
          </w:p>
        </w:tc>
      </w:tr>
      <w:tr w:rsidR="00E90886" w:rsidTr="00D25381">
        <w:tc>
          <w:tcPr>
            <w:tcW w:w="3115" w:type="dxa"/>
          </w:tcPr>
          <w:p w:rsidR="00E90886" w:rsidRDefault="00E90886"/>
          <w:p w:rsidR="00E90886" w:rsidRDefault="00E90886">
            <w:r>
              <w:t>Поисково</w:t>
            </w:r>
            <w:r>
              <w:t>-</w:t>
            </w:r>
            <w:r>
              <w:t>зондирующий 5-7 классы</w:t>
            </w:r>
          </w:p>
          <w:p w:rsidR="00E90886" w:rsidRDefault="00E90886"/>
          <w:p w:rsidR="00E90886" w:rsidRDefault="00E90886"/>
          <w:p w:rsidR="00E90886" w:rsidRDefault="00E90886"/>
          <w:p w:rsidR="00E90886" w:rsidRDefault="00E90886"/>
        </w:tc>
        <w:tc>
          <w:tcPr>
            <w:tcW w:w="3115" w:type="dxa"/>
          </w:tcPr>
          <w:p w:rsidR="00E90886" w:rsidRDefault="00E90886">
            <w:r>
              <w:t>Формируется чувство взрослости. Подростки стремятся самоутвердиться в коллективе. Формируется нравственная основа общения. 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 Это сенситивный возраст для формирования профессионально ориентированных ЗУН</w:t>
            </w:r>
          </w:p>
        </w:tc>
        <w:tc>
          <w:tcPr>
            <w:tcW w:w="3115" w:type="dxa"/>
          </w:tcPr>
          <w:p w:rsidR="00E90886" w:rsidRDefault="00E90886">
            <w:r>
              <w:t xml:space="preserve">1. Встречи с интересными людьми (профессионалами) 2. Экскурсии 3. Ролевые игры 4. Конкурсы 5. Практическая, трудовая, </w:t>
            </w:r>
            <w:proofErr w:type="spellStart"/>
            <w:r>
              <w:t>общественнозначимая</w:t>
            </w:r>
            <w:proofErr w:type="spellEnd"/>
            <w:r>
              <w:t xml:space="preserve"> работа Темы классных часов 1. Предприятия нашего района, города, региона (походы, экскурсии) 2. Всякий труд надо уважать</w:t>
            </w:r>
          </w:p>
        </w:tc>
      </w:tr>
      <w:tr w:rsidR="00E90886" w:rsidTr="00E90886">
        <w:trPr>
          <w:trHeight w:val="3941"/>
        </w:trPr>
        <w:tc>
          <w:tcPr>
            <w:tcW w:w="3115" w:type="dxa"/>
          </w:tcPr>
          <w:p w:rsidR="00E90886" w:rsidRDefault="00E90886"/>
          <w:p w:rsidR="00E90886" w:rsidRDefault="00E90886">
            <w:r>
              <w:t>Период развития профессионального самоопределения 8-9 классы</w:t>
            </w:r>
          </w:p>
          <w:p w:rsidR="00E90886" w:rsidRDefault="00E90886"/>
          <w:p w:rsidR="00E90886" w:rsidRDefault="00E90886"/>
          <w:p w:rsidR="00E90886" w:rsidRDefault="00E90886"/>
        </w:tc>
        <w:tc>
          <w:tcPr>
            <w:tcW w:w="3115" w:type="dxa"/>
          </w:tcPr>
          <w:p w:rsidR="00E90886" w:rsidRDefault="00E90886">
            <w:r>
              <w:t xml:space="preserve">Период развития профессионального самосознания, формирование личностного смысла выбора профессии Показатель </w:t>
            </w:r>
            <w:proofErr w:type="spellStart"/>
            <w:r>
              <w:t>сформированности</w:t>
            </w:r>
            <w:proofErr w:type="spellEnd"/>
            <w:r>
              <w:t xml:space="preserve"> достаточного уровня самоопределения – адекватная самооценка</w:t>
            </w:r>
          </w:p>
        </w:tc>
        <w:tc>
          <w:tcPr>
            <w:tcW w:w="3115" w:type="dxa"/>
          </w:tcPr>
          <w:p w:rsidR="00E90886" w:rsidRDefault="00E90886">
            <w:r>
              <w:t>- элективные курсы, уроки технологии, работа школьных психологов - информация о профессиях народного хозяйства, перспективами профессионального роста и мастерства</w:t>
            </w:r>
            <w:r>
              <w:t xml:space="preserve">- </w:t>
            </w:r>
            <w:r>
              <w:t>знакомство с правилами выбора профессии - формирование умения адекватно оценивать свои личностные особенности в соответствии с требованиями избираемой профессией</w:t>
            </w:r>
          </w:p>
          <w:p w:rsidR="00E90886" w:rsidRDefault="00E90886"/>
          <w:p w:rsidR="00E90886" w:rsidRDefault="00E90886"/>
        </w:tc>
      </w:tr>
    </w:tbl>
    <w:p w:rsidR="00D25381" w:rsidRDefault="00D25381"/>
    <w:p w:rsidR="00C143DF" w:rsidRDefault="00E90886">
      <w:r>
        <w:t xml:space="preserve">Оценка эффективности реализации Программы Исполнители Программы принимают меры по своевременному выполнению запланированных мероприятий, анализируя работу каждое полугодие. Реализация мероприятий, предусмотренных Программой, позволит: - повысить мотивацию молодежи к труду; - оказать адресную психологическую помощь учащимся в осознанном выборе будущей профессии; - обучить подростков основным принципам построения профессиональной карьеры и навыкам поведения на рынке труда; - сориентировать учащихся на </w:t>
      </w:r>
      <w:r>
        <w:lastRenderedPageBreak/>
        <w:t>реализацию собственных замыслов в реальных социальных условиях. Этапы реализации программы</w:t>
      </w:r>
    </w:p>
    <w:p w:rsidR="00C143DF" w:rsidRDefault="00E90886">
      <w:r>
        <w:t xml:space="preserve"> Сроки реализации Программы: 2016 - 2020 год.</w:t>
      </w:r>
    </w:p>
    <w:p w:rsidR="00C143DF" w:rsidRDefault="00E90886">
      <w:r>
        <w:t xml:space="preserve"> Цель: подготовка условий </w:t>
      </w:r>
      <w:proofErr w:type="spellStart"/>
      <w:r>
        <w:t>профориентационной</w:t>
      </w:r>
      <w:proofErr w:type="spellEnd"/>
      <w:r>
        <w:t xml:space="preserve"> работы</w:t>
      </w:r>
    </w:p>
    <w:p w:rsidR="00C143DF" w:rsidRDefault="00E90886">
      <w:r>
        <w:t xml:space="preserve"> Задачи: 1. Изучить нормативную базу.</w:t>
      </w:r>
    </w:p>
    <w:p w:rsidR="00C143DF" w:rsidRDefault="00E90886">
      <w:r>
        <w:t xml:space="preserve"> 2. Разработать, обсудить и утвердить программу по профориентации учащихся. </w:t>
      </w:r>
    </w:p>
    <w:p w:rsidR="00C143DF" w:rsidRDefault="00E90886">
      <w:r>
        <w:t xml:space="preserve">3. Проанализировать материально-технические, педагогические условия реализации программы. 4. Подобрать диагностические методики по основным направлениям программы. </w:t>
      </w:r>
    </w:p>
    <w:p w:rsidR="00C143DF" w:rsidRDefault="00E90886">
      <w:r>
        <w:t xml:space="preserve">II этап: практический – 2017-2018 учебные годы. </w:t>
      </w:r>
    </w:p>
    <w:p w:rsidR="00C143DF" w:rsidRDefault="00E90886">
      <w:r>
        <w:t xml:space="preserve">Цель: реализация программы по профориентации. </w:t>
      </w:r>
    </w:p>
    <w:p w:rsidR="00C143DF" w:rsidRDefault="00E90886">
      <w:r>
        <w:t xml:space="preserve">Задачи: 1. Отработать содержание деятельности, наиболее эффективные формы и методы воспитательного воздействия. </w:t>
      </w:r>
    </w:p>
    <w:p w:rsidR="00C143DF" w:rsidRDefault="00E90886">
      <w:r>
        <w:t xml:space="preserve">2. Обогащать содержание профпросвещения. </w:t>
      </w:r>
    </w:p>
    <w:p w:rsidR="00C143DF" w:rsidRDefault="00E90886">
      <w:r>
        <w:t>3. Развивать ученическое самоуправление.</w:t>
      </w:r>
    </w:p>
    <w:p w:rsidR="00C143DF" w:rsidRDefault="00E90886">
      <w:r>
        <w:t xml:space="preserve"> 4. Разработать методические рекомендации по профориентации.</w:t>
      </w:r>
    </w:p>
    <w:p w:rsidR="00C143DF" w:rsidRDefault="00E90886">
      <w:r>
        <w:t xml:space="preserve"> 5. Расширять и укреплять связи и отношения школы с учреждениями города. </w:t>
      </w:r>
    </w:p>
    <w:p w:rsidR="00C143DF" w:rsidRDefault="00E90886">
      <w:r>
        <w:t xml:space="preserve">6. Вовлекать в систему профпросвещения представителей всех субъектов образовательной деятельности. </w:t>
      </w:r>
    </w:p>
    <w:p w:rsidR="00C143DF" w:rsidRDefault="00E90886">
      <w:r>
        <w:t xml:space="preserve">7. Проводить мониторинг реализации программы. </w:t>
      </w:r>
    </w:p>
    <w:p w:rsidR="00C143DF" w:rsidRDefault="00E90886">
      <w:r>
        <w:t xml:space="preserve">8. Принимать участие в экскурсиях в различные учреждения города. </w:t>
      </w:r>
    </w:p>
    <w:p w:rsidR="00C143DF" w:rsidRDefault="00E90886">
      <w:r>
        <w:t xml:space="preserve">III этап: аналитический – 2018-2019 учебный год. </w:t>
      </w:r>
    </w:p>
    <w:p w:rsidR="00C143DF" w:rsidRDefault="00E90886">
      <w:r>
        <w:t xml:space="preserve">Цель: анализ итогов реализации программы. </w:t>
      </w:r>
    </w:p>
    <w:p w:rsidR="00C143DF" w:rsidRDefault="00E90886">
      <w:r>
        <w:t xml:space="preserve">Задачи: 1. Обобщить результаты работы школы. </w:t>
      </w:r>
    </w:p>
    <w:p w:rsidR="00C143DF" w:rsidRDefault="00E90886">
      <w:r>
        <w:t xml:space="preserve">2. Провести коррекцию затруднений в реализации программы. </w:t>
      </w:r>
    </w:p>
    <w:p w:rsidR="00D25381" w:rsidRDefault="00E90886">
      <w:r>
        <w:t>3. Спланировать работу на следующий период</w:t>
      </w:r>
    </w:p>
    <w:p w:rsidR="00C143DF" w:rsidRDefault="00C143DF"/>
    <w:p w:rsidR="00C143DF" w:rsidRDefault="00C143DF" w:rsidP="00C143DF">
      <w:pPr>
        <w:rPr>
          <w:b/>
          <w:sz w:val="28"/>
          <w:szCs w:val="28"/>
        </w:rPr>
      </w:pPr>
      <w:r w:rsidRPr="00C143DF">
        <w:rPr>
          <w:b/>
          <w:sz w:val="28"/>
          <w:szCs w:val="28"/>
        </w:rPr>
        <w:t>Мероприятия по реализации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3855"/>
        <w:gridCol w:w="54"/>
        <w:gridCol w:w="2597"/>
        <w:gridCol w:w="109"/>
        <w:gridCol w:w="2221"/>
      </w:tblGrid>
      <w:tr w:rsidR="00C143DF" w:rsidTr="00C143DF">
        <w:tc>
          <w:tcPr>
            <w:tcW w:w="509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09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 xml:space="preserve">Содержание </w:t>
            </w:r>
          </w:p>
        </w:tc>
        <w:tc>
          <w:tcPr>
            <w:tcW w:w="2597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30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Ответственные </w:t>
            </w:r>
          </w:p>
        </w:tc>
      </w:tr>
      <w:tr w:rsidR="00C143DF" w:rsidTr="004A3BE1">
        <w:tc>
          <w:tcPr>
            <w:tcW w:w="509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</w:p>
        </w:tc>
        <w:tc>
          <w:tcPr>
            <w:tcW w:w="8836" w:type="dxa"/>
            <w:gridSpan w:val="5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 xml:space="preserve">                                    </w:t>
            </w:r>
            <w:r>
              <w:t>Создание нормативно – правовой базы</w:t>
            </w:r>
          </w:p>
        </w:tc>
      </w:tr>
      <w:tr w:rsidR="00C143DF" w:rsidTr="00C143DF">
        <w:tc>
          <w:tcPr>
            <w:tcW w:w="509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09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Разработка и утверждение программы по профориентации учащихся</w:t>
            </w:r>
          </w:p>
        </w:tc>
        <w:tc>
          <w:tcPr>
            <w:tcW w:w="2597" w:type="dxa"/>
          </w:tcPr>
          <w:p w:rsidR="00C143DF" w:rsidRDefault="00C143DF" w:rsidP="00C143DF">
            <w:r>
              <w:t>Сентябрь</w:t>
            </w:r>
          </w:p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октябрь 2017</w:t>
            </w:r>
          </w:p>
        </w:tc>
        <w:tc>
          <w:tcPr>
            <w:tcW w:w="2330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Заместитель директора по УВР</w:t>
            </w:r>
          </w:p>
        </w:tc>
      </w:tr>
      <w:tr w:rsidR="00C143DF" w:rsidTr="00C143DF">
        <w:tc>
          <w:tcPr>
            <w:tcW w:w="509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09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Создание банка данных об учебных заведениях города.</w:t>
            </w:r>
          </w:p>
        </w:tc>
        <w:tc>
          <w:tcPr>
            <w:tcW w:w="2597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Сентябрь 2017</w:t>
            </w:r>
          </w:p>
        </w:tc>
        <w:tc>
          <w:tcPr>
            <w:tcW w:w="2330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 xml:space="preserve">Учитель по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</w:t>
            </w:r>
          </w:p>
        </w:tc>
      </w:tr>
      <w:tr w:rsidR="00C143DF" w:rsidTr="00C143DF">
        <w:tc>
          <w:tcPr>
            <w:tcW w:w="509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09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 xml:space="preserve">Инструктивно-методическое совещание с учителями-предметниками, классными </w:t>
            </w:r>
            <w:r>
              <w:lastRenderedPageBreak/>
              <w:t xml:space="preserve">руководителями по определении их роли в системе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 учащимися и планирование деятельности.</w:t>
            </w:r>
          </w:p>
        </w:tc>
        <w:tc>
          <w:tcPr>
            <w:tcW w:w="2597" w:type="dxa"/>
          </w:tcPr>
          <w:p w:rsidR="00C143DF" w:rsidRDefault="00C143DF" w:rsidP="00C143DF">
            <w:r>
              <w:lastRenderedPageBreak/>
              <w:t>Сентябрь</w:t>
            </w:r>
          </w:p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октябрь 2017</w:t>
            </w:r>
          </w:p>
        </w:tc>
        <w:tc>
          <w:tcPr>
            <w:tcW w:w="2330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Заместитель директора по УВР</w:t>
            </w:r>
          </w:p>
        </w:tc>
      </w:tr>
      <w:tr w:rsidR="00C143DF" w:rsidTr="00C143DF">
        <w:tc>
          <w:tcPr>
            <w:tcW w:w="509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909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2597" w:type="dxa"/>
          </w:tcPr>
          <w:p w:rsidR="00C143DF" w:rsidRPr="00C143DF" w:rsidRDefault="00C143DF" w:rsidP="00C143DF">
            <w:pPr>
              <w:rPr>
                <w:sz w:val="28"/>
                <w:szCs w:val="28"/>
              </w:rPr>
            </w:pPr>
            <w:r w:rsidRPr="00C143D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30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Заместитель директора по УВР</w:t>
            </w:r>
          </w:p>
        </w:tc>
      </w:tr>
      <w:tr w:rsidR="00C143DF" w:rsidTr="00C143DF">
        <w:tc>
          <w:tcPr>
            <w:tcW w:w="509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909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 xml:space="preserve">Семинар-практикум для учителей начальных классов «Планирование, 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с учащимися начальных классов»</w:t>
            </w:r>
          </w:p>
        </w:tc>
        <w:tc>
          <w:tcPr>
            <w:tcW w:w="2597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Ноябрь 2017</w:t>
            </w:r>
          </w:p>
        </w:tc>
        <w:tc>
          <w:tcPr>
            <w:tcW w:w="2330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Руководитель МО</w:t>
            </w:r>
          </w:p>
        </w:tc>
      </w:tr>
      <w:tr w:rsidR="00C143DF" w:rsidTr="00C143DF">
        <w:tc>
          <w:tcPr>
            <w:tcW w:w="509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909" w:type="dxa"/>
            <w:gridSpan w:val="2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Организация тематических выставок по профориентации учащихся в библиотеке.</w:t>
            </w:r>
          </w:p>
        </w:tc>
        <w:tc>
          <w:tcPr>
            <w:tcW w:w="2597" w:type="dxa"/>
          </w:tcPr>
          <w:p w:rsidR="00C143DF" w:rsidRDefault="00C143DF" w:rsidP="00C143DF">
            <w:pPr>
              <w:rPr>
                <w:b/>
                <w:sz w:val="28"/>
                <w:szCs w:val="28"/>
              </w:rPr>
            </w:pPr>
            <w:r>
              <w:t>2017 - 2020</w:t>
            </w:r>
          </w:p>
        </w:tc>
        <w:tc>
          <w:tcPr>
            <w:tcW w:w="2330" w:type="dxa"/>
            <w:gridSpan w:val="2"/>
          </w:tcPr>
          <w:p w:rsidR="00C143DF" w:rsidRPr="00C143DF" w:rsidRDefault="00C143DF" w:rsidP="00C143DF">
            <w:pPr>
              <w:rPr>
                <w:sz w:val="28"/>
                <w:szCs w:val="28"/>
              </w:rPr>
            </w:pPr>
            <w:r w:rsidRPr="00C143DF">
              <w:rPr>
                <w:sz w:val="28"/>
                <w:szCs w:val="28"/>
              </w:rPr>
              <w:t>библиотекарь</w:t>
            </w:r>
          </w:p>
        </w:tc>
      </w:tr>
      <w:tr w:rsidR="0087039E" w:rsidTr="0087039E">
        <w:trPr>
          <w:trHeight w:val="525"/>
        </w:trPr>
        <w:tc>
          <w:tcPr>
            <w:tcW w:w="509" w:type="dxa"/>
            <w:vMerge w:val="restart"/>
          </w:tcPr>
          <w:p w:rsidR="0087039E" w:rsidRDefault="0087039E" w:rsidP="00C143DF">
            <w:pPr>
              <w:rPr>
                <w:b/>
                <w:sz w:val="28"/>
                <w:szCs w:val="28"/>
              </w:rPr>
            </w:pPr>
          </w:p>
        </w:tc>
        <w:tc>
          <w:tcPr>
            <w:tcW w:w="8836" w:type="dxa"/>
            <w:gridSpan w:val="5"/>
          </w:tcPr>
          <w:p w:rsidR="0087039E" w:rsidRDefault="0087039E" w:rsidP="00C143DF">
            <w:r>
              <w:t xml:space="preserve">Мероприятия по совершенствованию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</w:p>
          <w:p w:rsidR="0087039E" w:rsidRDefault="0087039E" w:rsidP="00C143DF">
            <w:pPr>
              <w:rPr>
                <w:b/>
                <w:sz w:val="28"/>
                <w:szCs w:val="28"/>
              </w:rPr>
            </w:pPr>
          </w:p>
        </w:tc>
      </w:tr>
      <w:tr w:rsidR="0087039E" w:rsidTr="008A40AC">
        <w:trPr>
          <w:trHeight w:val="540"/>
        </w:trPr>
        <w:tc>
          <w:tcPr>
            <w:tcW w:w="509" w:type="dxa"/>
            <w:vMerge/>
          </w:tcPr>
          <w:p w:rsidR="0087039E" w:rsidRDefault="0087039E" w:rsidP="00C143DF">
            <w:pPr>
              <w:rPr>
                <w:b/>
                <w:sz w:val="28"/>
                <w:szCs w:val="28"/>
              </w:rPr>
            </w:pPr>
          </w:p>
        </w:tc>
        <w:tc>
          <w:tcPr>
            <w:tcW w:w="8836" w:type="dxa"/>
            <w:gridSpan w:val="5"/>
          </w:tcPr>
          <w:p w:rsidR="0087039E" w:rsidRDefault="0087039E" w:rsidP="0087039E"/>
          <w:p w:rsidR="0087039E" w:rsidRDefault="0087039E" w:rsidP="0087039E">
            <w:r>
              <w:t>1. Профпросвещение Участие в реализации городской программы по профориентации:</w:t>
            </w:r>
          </w:p>
        </w:tc>
      </w:tr>
      <w:tr w:rsidR="0087039E" w:rsidTr="0087039E">
        <w:trPr>
          <w:trHeight w:val="540"/>
        </w:trPr>
        <w:tc>
          <w:tcPr>
            <w:tcW w:w="509" w:type="dxa"/>
          </w:tcPr>
          <w:p w:rsidR="0087039E" w:rsidRDefault="0087039E" w:rsidP="00C143DF">
            <w:pPr>
              <w:rPr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87039E" w:rsidRDefault="0087039E" w:rsidP="0087039E">
            <w:r>
              <w:t>Экскурсии на предприятия города.</w:t>
            </w:r>
          </w:p>
        </w:tc>
        <w:tc>
          <w:tcPr>
            <w:tcW w:w="2760" w:type="dxa"/>
            <w:gridSpan w:val="3"/>
          </w:tcPr>
          <w:p w:rsidR="0087039E" w:rsidRDefault="0087039E" w:rsidP="0087039E">
            <w:r>
              <w:t xml:space="preserve">Ежегодно </w:t>
            </w:r>
          </w:p>
        </w:tc>
        <w:tc>
          <w:tcPr>
            <w:tcW w:w="2221" w:type="dxa"/>
          </w:tcPr>
          <w:p w:rsidR="0087039E" w:rsidRDefault="0087039E" w:rsidP="0087039E">
            <w:r>
              <w:t>Классные руководители</w:t>
            </w:r>
          </w:p>
        </w:tc>
      </w:tr>
      <w:tr w:rsidR="0087039E" w:rsidTr="0087039E">
        <w:trPr>
          <w:trHeight w:val="540"/>
        </w:trPr>
        <w:tc>
          <w:tcPr>
            <w:tcW w:w="509" w:type="dxa"/>
          </w:tcPr>
          <w:p w:rsidR="0087039E" w:rsidRDefault="0087039E" w:rsidP="00C143DF">
            <w:pPr>
              <w:rPr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87039E" w:rsidRDefault="0087039E" w:rsidP="0087039E">
            <w:r>
              <w:t>Экскурсии в учебные заведения города</w:t>
            </w:r>
          </w:p>
        </w:tc>
        <w:tc>
          <w:tcPr>
            <w:tcW w:w="2760" w:type="dxa"/>
            <w:gridSpan w:val="3"/>
          </w:tcPr>
          <w:p w:rsidR="0087039E" w:rsidRDefault="0087039E" w:rsidP="0087039E">
            <w:r>
              <w:t>Ежегодно по плану УО</w:t>
            </w:r>
          </w:p>
        </w:tc>
        <w:tc>
          <w:tcPr>
            <w:tcW w:w="2221" w:type="dxa"/>
          </w:tcPr>
          <w:p w:rsidR="0087039E" w:rsidRDefault="0087039E" w:rsidP="0087039E">
            <w:r>
              <w:t>Классные руководители</w:t>
            </w:r>
          </w:p>
        </w:tc>
      </w:tr>
      <w:tr w:rsidR="0087039E" w:rsidTr="0087039E">
        <w:trPr>
          <w:trHeight w:val="540"/>
        </w:trPr>
        <w:tc>
          <w:tcPr>
            <w:tcW w:w="509" w:type="dxa"/>
          </w:tcPr>
          <w:p w:rsidR="0087039E" w:rsidRDefault="0087039E" w:rsidP="00C143DF">
            <w:pPr>
              <w:rPr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87039E" w:rsidRDefault="0087039E" w:rsidP="0087039E">
            <w:r>
              <w:t>Ярмарка профессий в ЦНЗ</w:t>
            </w:r>
          </w:p>
        </w:tc>
        <w:tc>
          <w:tcPr>
            <w:tcW w:w="2760" w:type="dxa"/>
            <w:gridSpan w:val="3"/>
          </w:tcPr>
          <w:p w:rsidR="0087039E" w:rsidRDefault="0087039E" w:rsidP="0087039E">
            <w:r>
              <w:t>Ежегодно</w:t>
            </w:r>
            <w:r>
              <w:t xml:space="preserve"> в марте</w:t>
            </w:r>
          </w:p>
        </w:tc>
        <w:tc>
          <w:tcPr>
            <w:tcW w:w="2221" w:type="dxa"/>
          </w:tcPr>
          <w:p w:rsidR="0087039E" w:rsidRDefault="0087039E" w:rsidP="0087039E">
            <w:r>
              <w:t>Классные руководители</w:t>
            </w:r>
          </w:p>
        </w:tc>
      </w:tr>
      <w:tr w:rsidR="0087039E" w:rsidTr="0087039E">
        <w:trPr>
          <w:trHeight w:val="540"/>
        </w:trPr>
        <w:tc>
          <w:tcPr>
            <w:tcW w:w="509" w:type="dxa"/>
          </w:tcPr>
          <w:p w:rsidR="0087039E" w:rsidRDefault="0087039E" w:rsidP="00C143DF">
            <w:pPr>
              <w:rPr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87039E" w:rsidRDefault="0087039E" w:rsidP="0087039E">
            <w:r>
              <w:t>Участие в городских акциях</w:t>
            </w:r>
          </w:p>
        </w:tc>
        <w:tc>
          <w:tcPr>
            <w:tcW w:w="2760" w:type="dxa"/>
            <w:gridSpan w:val="3"/>
          </w:tcPr>
          <w:p w:rsidR="0087039E" w:rsidRDefault="0087039E" w:rsidP="0087039E">
            <w:r>
              <w:t>Ежегодно</w:t>
            </w:r>
          </w:p>
        </w:tc>
        <w:tc>
          <w:tcPr>
            <w:tcW w:w="2221" w:type="dxa"/>
          </w:tcPr>
          <w:p w:rsidR="0087039E" w:rsidRDefault="0087039E" w:rsidP="0087039E">
            <w:r>
              <w:t>Заместитель директора по УВР</w:t>
            </w:r>
          </w:p>
        </w:tc>
      </w:tr>
      <w:tr w:rsidR="0087039E" w:rsidTr="0087039E">
        <w:trPr>
          <w:trHeight w:val="540"/>
        </w:trPr>
        <w:tc>
          <w:tcPr>
            <w:tcW w:w="509" w:type="dxa"/>
          </w:tcPr>
          <w:p w:rsidR="0087039E" w:rsidRDefault="0087039E" w:rsidP="00C143DF">
            <w:pPr>
              <w:rPr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87039E" w:rsidRDefault="0087039E" w:rsidP="0087039E">
            <w:r>
              <w:t>Участие в городских выставках и конкурсах изобразительного искусства, песенного творчества.</w:t>
            </w:r>
          </w:p>
        </w:tc>
        <w:tc>
          <w:tcPr>
            <w:tcW w:w="2760" w:type="dxa"/>
            <w:gridSpan w:val="3"/>
          </w:tcPr>
          <w:p w:rsidR="0087039E" w:rsidRDefault="0087039E" w:rsidP="0087039E">
            <w:r>
              <w:t>Ежегодно</w:t>
            </w:r>
          </w:p>
        </w:tc>
        <w:tc>
          <w:tcPr>
            <w:tcW w:w="2221" w:type="dxa"/>
          </w:tcPr>
          <w:p w:rsidR="0087039E" w:rsidRDefault="0087039E" w:rsidP="0087039E">
            <w:r>
              <w:t>Учителя ИЗО, музыки</w:t>
            </w:r>
            <w:bookmarkStart w:id="0" w:name="_GoBack"/>
            <w:bookmarkEnd w:id="0"/>
          </w:p>
        </w:tc>
      </w:tr>
    </w:tbl>
    <w:p w:rsidR="00C143DF" w:rsidRPr="00C143DF" w:rsidRDefault="00C143DF" w:rsidP="00C143DF">
      <w:pPr>
        <w:rPr>
          <w:b/>
          <w:sz w:val="28"/>
          <w:szCs w:val="28"/>
        </w:rPr>
      </w:pPr>
    </w:p>
    <w:sectPr w:rsidR="00C143DF" w:rsidRPr="00C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1D6"/>
    <w:rsid w:val="0087039E"/>
    <w:rsid w:val="00AF21D6"/>
    <w:rsid w:val="00C143DF"/>
    <w:rsid w:val="00D25381"/>
    <w:rsid w:val="00D37FB1"/>
    <w:rsid w:val="00E42B3E"/>
    <w:rsid w:val="00E9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FB15"/>
  <w15:chartTrackingRefBased/>
  <w15:docId w15:val="{F2056A92-FD80-4A6C-8E73-8AF22733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2021-04-20T07:51:00Z</dcterms:created>
  <dcterms:modified xsi:type="dcterms:W3CDTF">2021-04-20T08:32:00Z</dcterms:modified>
</cp:coreProperties>
</file>